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A3D930" w14:textId="77777777" w:rsidR="00C4344C" w:rsidRDefault="00C4344C" w:rsidP="00C4344C">
      <w:pPr>
        <w:pStyle w:val="Balk2"/>
        <w:jc w:val="center"/>
      </w:pPr>
      <w:r>
        <w:rPr>
          <w:rStyle w:val="Gl"/>
          <w:b w:val="0"/>
          <w:bCs w:val="0"/>
        </w:rPr>
        <w:t>FREELANCE İŞ SÖZLEŞMESİ</w:t>
      </w:r>
    </w:p>
    <w:p w14:paraId="67CFD8A2" w14:textId="77777777" w:rsidR="00C4344C" w:rsidRDefault="00C4344C" w:rsidP="00C4344C">
      <w:pPr>
        <w:pStyle w:val="NormalWeb"/>
      </w:pPr>
      <w:r>
        <w:t>İşbu sözleşme …/…/…… tarihinde, ……………… adresinde mukim ……………… (bundan sonra “ŞİRKET” olarak anılacaktır) ile ……………… adresinde mukim ……………… (bundan sonra “FREELANCER” olarak anılacaktır) arasında aşağıdaki şartlarla akdedilmiştir.</w:t>
      </w:r>
    </w:p>
    <w:p w14:paraId="2BB6A2A8" w14:textId="77777777" w:rsidR="00C4344C" w:rsidRDefault="00C4344C" w:rsidP="00C4344C">
      <w:pPr>
        <w:pStyle w:val="Balk3"/>
      </w:pPr>
      <w:r>
        <w:t>1. TANIMLAR</w:t>
      </w:r>
    </w:p>
    <w:p w14:paraId="188ADEC6" w14:textId="77777777" w:rsidR="00C4344C" w:rsidRDefault="00C4344C" w:rsidP="00C4344C">
      <w:pPr>
        <w:pStyle w:val="NormalWeb"/>
      </w:pPr>
      <w:r>
        <w:t>İşbu sözleşmede;</w:t>
      </w:r>
    </w:p>
    <w:p w14:paraId="2291204F" w14:textId="77777777" w:rsidR="00C4344C" w:rsidRDefault="00C4344C" w:rsidP="00C4344C">
      <w:pPr>
        <w:pStyle w:val="NormalWeb"/>
      </w:pPr>
      <w:r>
        <w:rPr>
          <w:rStyle w:val="Gl"/>
        </w:rPr>
        <w:t xml:space="preserve">GUI: </w:t>
      </w:r>
      <w:r>
        <w:t>Grafik kullanıcı arayüzü tasarımlarını ifade eder. Bu kapsama giren tasarımların listesi Ek-1’de gösterilmiştir.</w:t>
      </w:r>
    </w:p>
    <w:p w14:paraId="34912A07" w14:textId="77777777" w:rsidR="00C4344C" w:rsidRDefault="00C4344C" w:rsidP="00C4344C">
      <w:pPr>
        <w:pStyle w:val="NormalWeb"/>
      </w:pPr>
      <w:proofErr w:type="spellStart"/>
      <w:r>
        <w:rPr>
          <w:rStyle w:val="Gl"/>
        </w:rPr>
        <w:t>Mockup</w:t>
      </w:r>
      <w:proofErr w:type="spellEnd"/>
      <w:r>
        <w:rPr>
          <w:rStyle w:val="Gl"/>
        </w:rPr>
        <w:t xml:space="preserve">: </w:t>
      </w:r>
      <w:r>
        <w:t>Tasarımın nihai görünümünü statik olarak gösteren, renk, tipografi ve görsel öğeleri içeren orta-yüksek sadakatli tasarım taslağını ifade eder.</w:t>
      </w:r>
    </w:p>
    <w:p w14:paraId="40061247" w14:textId="77777777" w:rsidR="00C4344C" w:rsidRDefault="00C4344C" w:rsidP="00C4344C">
      <w:pPr>
        <w:pStyle w:val="NormalWeb"/>
      </w:pPr>
      <w:proofErr w:type="spellStart"/>
      <w:r>
        <w:rPr>
          <w:rStyle w:val="Gl"/>
        </w:rPr>
        <w:t>Wireframe</w:t>
      </w:r>
      <w:proofErr w:type="spellEnd"/>
      <w:r>
        <w:rPr>
          <w:rStyle w:val="Gl"/>
        </w:rPr>
        <w:t xml:space="preserve">: </w:t>
      </w:r>
      <w:r>
        <w:t>Arayüzün sayfa düzenini, içerik yerleşimini ve işlev akışını görsel ayrıntıya girmeksizin gösteren düşük sadakatli şematik taslağı ifade eder.</w:t>
      </w:r>
    </w:p>
    <w:p w14:paraId="43F80F6D" w14:textId="77777777" w:rsidR="00C4344C" w:rsidRDefault="00C4344C" w:rsidP="00C4344C">
      <w:pPr>
        <w:pStyle w:val="NormalWeb"/>
      </w:pPr>
      <w:r>
        <w:rPr>
          <w:rStyle w:val="Gl"/>
        </w:rPr>
        <w:t xml:space="preserve">İş: </w:t>
      </w:r>
      <w:r>
        <w:t xml:space="preserve">ŞİRKET tarafından </w:t>
      </w:r>
      <w:proofErr w:type="spellStart"/>
      <w:r>
        <w:t>FREELANCER’a</w:t>
      </w:r>
      <w:proofErr w:type="spellEnd"/>
      <w:r>
        <w:t xml:space="preserve"> tevdi edilen ve kapsamı her bir iş için yazılı olarak (e-posta dâhil) belirlenen tasarım hizmetini ifade eder.</w:t>
      </w:r>
    </w:p>
    <w:p w14:paraId="1E749613" w14:textId="77777777" w:rsidR="00C4344C" w:rsidRDefault="00C4344C" w:rsidP="00C4344C">
      <w:pPr>
        <w:pStyle w:val="Balk3"/>
      </w:pPr>
      <w:r>
        <w:t>2. KONU VE HUKUKİ NİTELİK</w:t>
      </w:r>
    </w:p>
    <w:p w14:paraId="79AE29B2" w14:textId="77777777" w:rsidR="00C4344C" w:rsidRDefault="00C4344C" w:rsidP="00C4344C">
      <w:pPr>
        <w:pStyle w:val="NormalWeb"/>
      </w:pPr>
      <w:r>
        <w:t xml:space="preserve">2.1. İşbu sözleşmenin konusu; FREELANCER tarafından </w:t>
      </w:r>
      <w:proofErr w:type="spellStart"/>
      <w:r>
        <w:t>ŞİRKET’e</w:t>
      </w:r>
      <w:proofErr w:type="spellEnd"/>
      <w:r>
        <w:t>, Ek-1’de örnekleri gösterilen GUI tasarım işlerinin taahhüt edilen süre içinde tamamlanması ve ŞİRKET müşterileri için tasarım projelerinin yönetiminin yürütülmesidir.</w:t>
      </w:r>
    </w:p>
    <w:p w14:paraId="298286DB" w14:textId="77777777" w:rsidR="00C4344C" w:rsidRDefault="00C4344C" w:rsidP="00C4344C">
      <w:pPr>
        <w:pStyle w:val="NormalWeb"/>
      </w:pPr>
      <w:r>
        <w:t xml:space="preserve">2.2. Taraflar arasındaki ilişki, 6098 sayılı Türk Borçlar Kanunu hükümlerine tabi bağımsız bir eser/hizmet ilişkisidir. FREELANCER bağımsız yüklenici sıfatıyla hareket eder; 4857 sayılı İş Kanunu anlamında işçi değildir. FREELANCER işini kendi belirleyeceği yer ve zamanda, kendi araç ve gereçleriyle yürütür; </w:t>
      </w:r>
      <w:proofErr w:type="spellStart"/>
      <w:r>
        <w:t>ŞİRKET’in</w:t>
      </w:r>
      <w:proofErr w:type="spellEnd"/>
      <w:r>
        <w:t xml:space="preserve"> iş organizasyonuna dâhil değildir. İşbu sözleşme taraflar arasında işçi-işveren, ortaklık veya acentelik ilişkisi kurmaz.</w:t>
      </w:r>
    </w:p>
    <w:p w14:paraId="0F7C3656" w14:textId="77777777" w:rsidR="00C4344C" w:rsidRDefault="00C4344C" w:rsidP="00C4344C">
      <w:pPr>
        <w:pStyle w:val="Balk3"/>
      </w:pPr>
      <w:r>
        <w:t>3. FREELANCER’IN YÜKÜMLÜLÜKLERİ</w:t>
      </w:r>
    </w:p>
    <w:p w14:paraId="2B3D2C41" w14:textId="77777777" w:rsidR="00C4344C" w:rsidRDefault="00C4344C" w:rsidP="00C4344C">
      <w:pPr>
        <w:numPr>
          <w:ilvl w:val="0"/>
          <w:numId w:val="5"/>
        </w:numPr>
        <w:spacing w:before="100" w:beforeAutospacing="1" w:after="100" w:afterAutospacing="1"/>
      </w:pPr>
      <w:r>
        <w:t xml:space="preserve">FREELANCER, kendisine tevdi edilen işleri, iş tevdii sırasında taraflarca yazılı olarak belirlenecek süre içinde tamamlamayı ve süre sonunda </w:t>
      </w:r>
      <w:proofErr w:type="spellStart"/>
      <w:r>
        <w:t>ŞİRKET’in</w:t>
      </w:r>
      <w:proofErr w:type="spellEnd"/>
      <w:r>
        <w:t xml:space="preserve"> onayına sunmayı kabul ve taahhüt eder.</w:t>
      </w:r>
    </w:p>
    <w:p w14:paraId="64D77721" w14:textId="77777777" w:rsidR="00C4344C" w:rsidRDefault="00C4344C" w:rsidP="00C4344C">
      <w:pPr>
        <w:numPr>
          <w:ilvl w:val="0"/>
          <w:numId w:val="5"/>
        </w:numPr>
        <w:spacing w:before="100" w:beforeAutospacing="1" w:after="100" w:afterAutospacing="1"/>
      </w:pPr>
      <w:proofErr w:type="spellStart"/>
      <w:r>
        <w:t>ŞİRKET’in</w:t>
      </w:r>
      <w:proofErr w:type="spellEnd"/>
      <w:r>
        <w:t xml:space="preserve"> teslim edilen işte değişiklik talep etmesi hâlinde FREELANCER, iş kapsamıyla sınırlı kalmak kaydıyla en fazla iki (2) tur revizyonu, talebin iletilmesinden itibaren beş (5) iş günü içinde bedelsiz olarak gerçekleştirir. Bu sayıyı veya kapsamı aşan değişiklik talepleri yeni iş sayılır ve Ek-2’deki tarife üzerinden ayrıca ücretlendirilir.</w:t>
      </w:r>
    </w:p>
    <w:p w14:paraId="39020BB3" w14:textId="77777777" w:rsidR="00C4344C" w:rsidRDefault="00C4344C" w:rsidP="00C4344C">
      <w:pPr>
        <w:numPr>
          <w:ilvl w:val="0"/>
          <w:numId w:val="5"/>
        </w:numPr>
        <w:spacing w:before="100" w:beforeAutospacing="1" w:after="100" w:afterAutospacing="1"/>
      </w:pPr>
      <w:r>
        <w:t xml:space="preserve">FREELANCER, ŞİRKET müşterileri tarafından talep edilen tasarım projelerinin yönetimini ve görüşmelerini profesyonel standartlarda ve azami özenle yürütmeyi; </w:t>
      </w:r>
      <w:proofErr w:type="spellStart"/>
      <w:r>
        <w:t>ŞİRKET’i</w:t>
      </w:r>
      <w:proofErr w:type="spellEnd"/>
      <w:r>
        <w:t xml:space="preserve"> taahhüt altına sokacak veya hak kaybına uğratacak durumları derhal </w:t>
      </w:r>
      <w:proofErr w:type="spellStart"/>
      <w:r>
        <w:t>ŞİRKET’e</w:t>
      </w:r>
      <w:proofErr w:type="spellEnd"/>
      <w:r>
        <w:t xml:space="preserve"> bildirmeyi ve </w:t>
      </w:r>
      <w:proofErr w:type="spellStart"/>
      <w:r>
        <w:t>ŞİRKET’in</w:t>
      </w:r>
      <w:proofErr w:type="spellEnd"/>
      <w:r>
        <w:t xml:space="preserve"> yazılı onayı olmaksızın </w:t>
      </w:r>
      <w:proofErr w:type="spellStart"/>
      <w:r>
        <w:t>ŞİRKET’i</w:t>
      </w:r>
      <w:proofErr w:type="spellEnd"/>
      <w:r>
        <w:t xml:space="preserve"> bağlayıcı hiçbir işlem yapmamayı kabul ve taahhüt eder.</w:t>
      </w:r>
    </w:p>
    <w:p w14:paraId="1E879C49" w14:textId="77777777" w:rsidR="00C4344C" w:rsidRDefault="00C4344C" w:rsidP="00C4344C">
      <w:pPr>
        <w:numPr>
          <w:ilvl w:val="0"/>
          <w:numId w:val="5"/>
        </w:numPr>
        <w:spacing w:before="100" w:beforeAutospacing="1" w:after="100" w:afterAutospacing="1"/>
      </w:pPr>
      <w:proofErr w:type="spellStart"/>
      <w:r>
        <w:t>FREELANCER’ın</w:t>
      </w:r>
      <w:proofErr w:type="spellEnd"/>
      <w:r>
        <w:t xml:space="preserve"> işi süresinde veya gereği gibi ifa etmemesi nedeniyle </w:t>
      </w:r>
      <w:proofErr w:type="spellStart"/>
      <w:r>
        <w:t>ŞİRKET’in</w:t>
      </w:r>
      <w:proofErr w:type="spellEnd"/>
      <w:r>
        <w:t xml:space="preserve"> uğrayacağı doğrudan zararlardan FREELANCER sorumludur; şu kadar ki </w:t>
      </w:r>
      <w:proofErr w:type="spellStart"/>
      <w:r>
        <w:t>FREELANCER’ın</w:t>
      </w:r>
      <w:proofErr w:type="spellEnd"/>
      <w:r>
        <w:t xml:space="preserve"> bir işe ilişkin toplam sorumluluğu, o iş için kararlaştırılan ücretin iki katını aşamaz. Kasıt ve ağır kusur hâlleri bu sınırlamanın dışındadır.</w:t>
      </w:r>
    </w:p>
    <w:p w14:paraId="53835038" w14:textId="77777777" w:rsidR="00C4344C" w:rsidRDefault="00C4344C" w:rsidP="00C4344C">
      <w:pPr>
        <w:pStyle w:val="Balk3"/>
      </w:pPr>
      <w:r>
        <w:lastRenderedPageBreak/>
        <w:t>4. ŞİRKET’İN YÜKÜMLÜLÜKLERİ VE ÖDEME</w:t>
      </w:r>
    </w:p>
    <w:p w14:paraId="6FA95AEB" w14:textId="77777777" w:rsidR="00C4344C" w:rsidRDefault="00C4344C" w:rsidP="00C4344C">
      <w:pPr>
        <w:pStyle w:val="NormalWeb"/>
      </w:pPr>
      <w:r>
        <w:t xml:space="preserve">4.1. ŞİRKET, sözleşme süresince </w:t>
      </w:r>
      <w:proofErr w:type="spellStart"/>
      <w:r>
        <w:t>FREELANCER’a</w:t>
      </w:r>
      <w:proofErr w:type="spellEnd"/>
      <w:r>
        <w:t xml:space="preserve"> her ay en az ……… TL tutarında iş göndermeyi taahhüt eder. İşlerin ücret tarifesi Ek-2’de gösterilmiştir.</w:t>
      </w:r>
    </w:p>
    <w:p w14:paraId="4F11DCC3" w14:textId="77777777" w:rsidR="00C4344C" w:rsidRDefault="00C4344C" w:rsidP="00C4344C">
      <w:pPr>
        <w:pStyle w:val="NormalWeb"/>
      </w:pPr>
      <w:r>
        <w:t xml:space="preserve">4.2. Her bir işin bedeli, işin ŞİRKET tarafından onaylanmasını veya onay için öngörülen beş (5) iş günlük sürenin sessiz geçirilmesini takip eden on dört (14) gün içinde, </w:t>
      </w:r>
      <w:proofErr w:type="spellStart"/>
      <w:r>
        <w:t>FREELANCER’ın</w:t>
      </w:r>
      <w:proofErr w:type="spellEnd"/>
      <w:r>
        <w:t xml:space="preserve"> bildireceği banka hesabına ödenir. Süresinde ödenmeyen tutarlara, ihtara gerek olmaksızın 3095 sayılı Kanun uyarınca temerrüt faizi işler.</w:t>
      </w:r>
    </w:p>
    <w:p w14:paraId="7B4EF430" w14:textId="77777777" w:rsidR="00C4344C" w:rsidRDefault="00C4344C" w:rsidP="00C4344C">
      <w:pPr>
        <w:pStyle w:val="NormalWeb"/>
      </w:pPr>
      <w:r>
        <w:t>4.3. FREELANCER, vergi mükellefi olması hâlinde her ödeme için fatura veya serbest meslek makbuzu düzenler; mükellef olmaması hâlinde ödeme, yürürlükteki mevzuata uygun olarak gider pusulası ile belgelenir ve yasal kesintiler uygulanır. FREELANCER, kendi vergi ve sosyal güvenlik yükümlülüklerinden bizzat sorumludur.</w:t>
      </w:r>
    </w:p>
    <w:p w14:paraId="1EFABCFE" w14:textId="77777777" w:rsidR="00C4344C" w:rsidRDefault="00C4344C" w:rsidP="00C4344C">
      <w:pPr>
        <w:pStyle w:val="Balk3"/>
      </w:pPr>
      <w:r>
        <w:t>5. GİDERLER</w:t>
      </w:r>
    </w:p>
    <w:p w14:paraId="143110F3" w14:textId="77777777" w:rsidR="00C4344C" w:rsidRDefault="00C4344C" w:rsidP="00C4344C">
      <w:pPr>
        <w:pStyle w:val="NormalWeb"/>
      </w:pPr>
      <w:r>
        <w:t xml:space="preserve">İşin ifası için gereken olağan giderler (yazılım lisansları, donanım vb.) </w:t>
      </w:r>
      <w:proofErr w:type="spellStart"/>
      <w:r>
        <w:t>FREELANCER’a</w:t>
      </w:r>
      <w:proofErr w:type="spellEnd"/>
      <w:r>
        <w:t xml:space="preserve"> aittir. </w:t>
      </w:r>
      <w:proofErr w:type="spellStart"/>
      <w:r>
        <w:t>ŞİRKET’in</w:t>
      </w:r>
      <w:proofErr w:type="spellEnd"/>
      <w:r>
        <w:t xml:space="preserve"> talebiyle yapılacak olağanüstü giderler (stok görsel/font lisansı, baskı vb.) için FREELANCER önceden maliyet tablosu sunar; </w:t>
      </w:r>
      <w:proofErr w:type="spellStart"/>
      <w:r>
        <w:t>ŞİRKET’in</w:t>
      </w:r>
      <w:proofErr w:type="spellEnd"/>
      <w:r>
        <w:t xml:space="preserve"> yazılı onayı alınan giderler ŞİRKET tarafından karşılanır.</w:t>
      </w:r>
    </w:p>
    <w:p w14:paraId="3964085A" w14:textId="77777777" w:rsidR="00C4344C" w:rsidRDefault="00C4344C" w:rsidP="00C4344C">
      <w:pPr>
        <w:pStyle w:val="Balk3"/>
      </w:pPr>
      <w:r>
        <w:t>6. FİKRİ MÜLKİYET</w:t>
      </w:r>
    </w:p>
    <w:p w14:paraId="4DA148E0" w14:textId="77777777" w:rsidR="00C4344C" w:rsidRDefault="00C4344C" w:rsidP="00C4344C">
      <w:pPr>
        <w:pStyle w:val="NormalWeb"/>
      </w:pPr>
      <w:r>
        <w:t xml:space="preserve">6.1. FREELANCER, işbu sözleşme kapsamında meydana getirdiği eserler üzerindeki işleme, çoğaltma, yayma, temsil ve işaret, ses ve/veya görüntü nakline yarayan araçlarla umuma iletim (dijital iletim dâhil) mali haklarını; süre, yer, sayı ve mecra ile sınırlı olmaksızın, münhasıran ve üçüncü kişilere devir yetkisini de kapsayacak şekilde, iş bedelinin ödenmesiyle birlikte </w:t>
      </w:r>
      <w:proofErr w:type="spellStart"/>
      <w:r>
        <w:t>ŞİRKET’e</w:t>
      </w:r>
      <w:proofErr w:type="spellEnd"/>
      <w:r>
        <w:t xml:space="preserve"> devreder. Henüz meydana getirilmemiş eserler bakımından bu hüküm, 5846 sayılı FSEK m. 50 ve 52 anlamında devir taahhüdü niteliğindedir ve devir, her bir eserin tamamlanıp teslim edilmesiyle hüküm doğurur.</w:t>
      </w:r>
    </w:p>
    <w:p w14:paraId="3F758D98" w14:textId="77777777" w:rsidR="00C4344C" w:rsidRDefault="00C4344C" w:rsidP="00C4344C">
      <w:pPr>
        <w:pStyle w:val="NormalWeb"/>
      </w:pPr>
      <w:r>
        <w:t xml:space="preserve">6.2. FREELANCER, eser sahipliğinden doğan manevi hakların kullanım yetkisini </w:t>
      </w:r>
      <w:proofErr w:type="spellStart"/>
      <w:r>
        <w:t>ŞİRKET’e</w:t>
      </w:r>
      <w:proofErr w:type="spellEnd"/>
      <w:r>
        <w:t xml:space="preserve"> bırakır; eserlerin ŞİRKET veya müşterileri adına kamuya sunulmasına itiraz etmeyeceğini kabul eder. FREELANCER, üçüncü kişilere ait fikri hakları ihlal eden materyal kullanmayacağını; aksi hâlde </w:t>
      </w:r>
      <w:proofErr w:type="spellStart"/>
      <w:r>
        <w:t>ŞİRKET’in</w:t>
      </w:r>
      <w:proofErr w:type="spellEnd"/>
      <w:r>
        <w:t xml:space="preserve"> bu nedenle ödemek zorunda kalacağı tutarları ilk talepte tazmin edeceğini taahhüt eder.</w:t>
      </w:r>
    </w:p>
    <w:p w14:paraId="1BC5E05B" w14:textId="77777777" w:rsidR="00C4344C" w:rsidRDefault="00C4344C" w:rsidP="00C4344C">
      <w:pPr>
        <w:pStyle w:val="NormalWeb"/>
      </w:pPr>
      <w:r>
        <w:t xml:space="preserve">6.3. Üretilecek görsel ve materyallerde </w:t>
      </w:r>
      <w:proofErr w:type="spellStart"/>
      <w:r>
        <w:t>ŞİRKET’in</w:t>
      </w:r>
      <w:proofErr w:type="spellEnd"/>
      <w:r>
        <w:t xml:space="preserve"> logo ve markası, </w:t>
      </w:r>
      <w:proofErr w:type="spellStart"/>
      <w:r>
        <w:t>ŞİRKET’in</w:t>
      </w:r>
      <w:proofErr w:type="spellEnd"/>
      <w:r>
        <w:t xml:space="preserve"> kurumsal kimlik kurallarına uygun olarak kullanılır. FREELANCER, </w:t>
      </w:r>
      <w:proofErr w:type="spellStart"/>
      <w:r>
        <w:t>ŞİRKET’in</w:t>
      </w:r>
      <w:proofErr w:type="spellEnd"/>
      <w:r>
        <w:t xml:space="preserve"> önceden yazılı onayı ile işleri portföyünde referans olarak gösterebilir.</w:t>
      </w:r>
    </w:p>
    <w:p w14:paraId="113CB843" w14:textId="77777777" w:rsidR="00C4344C" w:rsidRDefault="00C4344C" w:rsidP="00C4344C">
      <w:pPr>
        <w:pStyle w:val="Balk3"/>
      </w:pPr>
      <w:r>
        <w:t>7. GİZLİLİK, HAKSIZ REKABET VE KİŞİSEL VERİLER</w:t>
      </w:r>
    </w:p>
    <w:p w14:paraId="61759477" w14:textId="77777777" w:rsidR="00C4344C" w:rsidRDefault="00C4344C" w:rsidP="00C4344C">
      <w:pPr>
        <w:pStyle w:val="NormalWeb"/>
      </w:pPr>
      <w:r>
        <w:t xml:space="preserve">7.1. FREELANCER; sözleşmenin ifası sırasında öğrendiği </w:t>
      </w:r>
      <w:proofErr w:type="spellStart"/>
      <w:r>
        <w:t>ŞİRKET’e</w:t>
      </w:r>
      <w:proofErr w:type="spellEnd"/>
      <w:r>
        <w:t xml:space="preserve"> ve müşterilerine ait ticari sır, müşteri listesi, fiyatlandırma, proje içeriği ve teknik bilgiler dâhil her türlü gizli bilgiyi, sözleşme süresince ve sona ermesinden itibaren iki (2) yıl boyunca üçüncü kişilerle paylaşmamayı, yalnızca işin ifası amacıyla kullanmayı ve makul güvenlik tedbirlerini almayı kabul ve taahhüt eder. Kamuya mal olmuş bilgiler ile yasal zorunluluk gereği açıklanan bilgiler gizlilik kapsamı dışındadır.</w:t>
      </w:r>
    </w:p>
    <w:p w14:paraId="76CD86EC" w14:textId="77777777" w:rsidR="00C4344C" w:rsidRDefault="00C4344C" w:rsidP="00C4344C">
      <w:pPr>
        <w:pStyle w:val="NormalWeb"/>
      </w:pPr>
      <w:r>
        <w:t xml:space="preserve">7.2. FREELANCER, sözleşme süresince </w:t>
      </w:r>
      <w:proofErr w:type="spellStart"/>
      <w:r>
        <w:t>ŞİRKET’in</w:t>
      </w:r>
      <w:proofErr w:type="spellEnd"/>
      <w:r>
        <w:t xml:space="preserve"> kendisini tanıttırdığı müşterilerle, </w:t>
      </w:r>
      <w:proofErr w:type="spellStart"/>
      <w:r>
        <w:t>ŞİRKET’i</w:t>
      </w:r>
      <w:proofErr w:type="spellEnd"/>
      <w:r>
        <w:t xml:space="preserve"> devre dışı bırakarak doğrudan çalışmamayı kabul eder. Bu hüküm, </w:t>
      </w:r>
      <w:proofErr w:type="spellStart"/>
      <w:r>
        <w:t>FREELANCER’ın</w:t>
      </w:r>
      <w:proofErr w:type="spellEnd"/>
      <w:r>
        <w:t xml:space="preserve"> kendi çabasıyla edindiği müşterilerle veya başka sektör oyuncularıyla çalışmasına engel teşkil etmez.</w:t>
      </w:r>
    </w:p>
    <w:p w14:paraId="45BE08F1" w14:textId="77777777" w:rsidR="00C4344C" w:rsidRDefault="00C4344C" w:rsidP="00C4344C">
      <w:pPr>
        <w:pStyle w:val="NormalWeb"/>
      </w:pPr>
      <w:r>
        <w:lastRenderedPageBreak/>
        <w:t xml:space="preserve">7.3. Taraflar, sözleşmenin ifası kapsamında işlenen kişisel veriler bakımından 6698 sayılı </w:t>
      </w:r>
      <w:proofErr w:type="spellStart"/>
      <w:r>
        <w:t>KVKK’ya</w:t>
      </w:r>
      <w:proofErr w:type="spellEnd"/>
      <w:r>
        <w:t xml:space="preserve"> uygun davranmayı; veri ihlali hâlinde diğer tarafı gecikmeksizin bilgilendirmeyi taahhüt eder.</w:t>
      </w:r>
    </w:p>
    <w:p w14:paraId="2669CD1C" w14:textId="77777777" w:rsidR="00C4344C" w:rsidRDefault="00C4344C" w:rsidP="00C4344C">
      <w:pPr>
        <w:pStyle w:val="Balk3"/>
      </w:pPr>
      <w:r>
        <w:t>8. SÜRE</w:t>
      </w:r>
    </w:p>
    <w:p w14:paraId="43EE708E" w14:textId="77777777" w:rsidR="00C4344C" w:rsidRDefault="00C4344C" w:rsidP="00C4344C">
      <w:pPr>
        <w:pStyle w:val="NormalWeb"/>
      </w:pPr>
      <w:r>
        <w:t>İşbu sözleşme imza tarihinden itibaren ……… ay süreyle geçerlidir. Süre sonunda taraflardan biri yazılı olarak sona erdirme iradesini bildirmedikçe sözleşme aynı şartlarla birer aylık dönemler hâlinde yenilenir.</w:t>
      </w:r>
    </w:p>
    <w:p w14:paraId="2D60D912" w14:textId="77777777" w:rsidR="00C4344C" w:rsidRDefault="00C4344C" w:rsidP="00C4344C">
      <w:pPr>
        <w:pStyle w:val="Balk3"/>
      </w:pPr>
      <w:r>
        <w:t>9. FESİH</w:t>
      </w:r>
    </w:p>
    <w:p w14:paraId="77744713" w14:textId="77777777" w:rsidR="00C4344C" w:rsidRDefault="00C4344C" w:rsidP="00C4344C">
      <w:pPr>
        <w:pStyle w:val="NormalWeb"/>
      </w:pPr>
      <w:r>
        <w:t>9.1. Taraflardan her biri, on beş (15) gün önceden yazılı bildirimde bulunmak kaydıyla sözleşmeyi her zaman feshedebilir.</w:t>
      </w:r>
    </w:p>
    <w:p w14:paraId="42D7A54E" w14:textId="77777777" w:rsidR="00C4344C" w:rsidRDefault="00C4344C" w:rsidP="00C4344C">
      <w:pPr>
        <w:pStyle w:val="NormalWeb"/>
      </w:pPr>
      <w:r>
        <w:t>9.2. Taraflardan birinin sözleşmeden doğan esaslı yükümlülüklerini hiç, gereği gibi veya zamanında yerine getirmemesi ve yazılı ihtara rağmen aykırılığın yedi (7) gün içinde giderilmemesi hâlinde diğer taraf sözleşmeyi derhal ve tazminatsız feshedebilir. Aykırılığın niteliği gereği giderilmesinin mümkün olmadığı hâllerde ihtar şartı aranmaz.</w:t>
      </w:r>
    </w:p>
    <w:p w14:paraId="65ED6F7C" w14:textId="77777777" w:rsidR="00C4344C" w:rsidRDefault="00C4344C" w:rsidP="00C4344C">
      <w:pPr>
        <w:pStyle w:val="NormalWeb"/>
      </w:pPr>
      <w:r>
        <w:t xml:space="preserve">9.3. Fesih hâlinde; (i) fesih tarihine kadar tamamlanmış ve teslim edilmiş işlerin bedeli ile devam eden işlerin tamamlanan kısmına isabet eden bedel </w:t>
      </w:r>
      <w:proofErr w:type="spellStart"/>
      <w:r>
        <w:t>FREELANCER’a</w:t>
      </w:r>
      <w:proofErr w:type="spellEnd"/>
      <w:r>
        <w:t xml:space="preserve"> ödenir, (ii) bedeli ödenen tamamlanmış işler üzerindeki mali haklar </w:t>
      </w:r>
      <w:proofErr w:type="spellStart"/>
      <w:r>
        <w:t>ŞİRKET’in</w:t>
      </w:r>
      <w:proofErr w:type="spellEnd"/>
      <w:r>
        <w:t xml:space="preserve"> münhasır mülkiyetinde kalır, (iii) bedeli ödenmeyen işler üzerindeki haklar </w:t>
      </w:r>
      <w:proofErr w:type="spellStart"/>
      <w:r>
        <w:t>FREELANCER’da</w:t>
      </w:r>
      <w:proofErr w:type="spellEnd"/>
      <w:r>
        <w:t xml:space="preserve"> kalır, (iv) FREELANCER kendisine teslim edilen gizli bilgi ve materyalleri iade veya imha eder. Gizlilik ve fikri mülkiyet hükümleri fesihten sonra da yürürlükte kalır.</w:t>
      </w:r>
    </w:p>
    <w:p w14:paraId="60DAD331" w14:textId="77777777" w:rsidR="00C4344C" w:rsidRDefault="00C4344C" w:rsidP="00C4344C">
      <w:pPr>
        <w:pStyle w:val="Balk3"/>
      </w:pPr>
      <w:r>
        <w:t>10. UYGULANACAK HUKUK VE YETKİLİ MAHKEME</w:t>
      </w:r>
    </w:p>
    <w:p w14:paraId="45E4F543" w14:textId="77777777" w:rsidR="00C4344C" w:rsidRDefault="00C4344C" w:rsidP="00C4344C">
      <w:pPr>
        <w:pStyle w:val="NormalWeb"/>
      </w:pPr>
      <w:r>
        <w:t>İşbu sözleşmeden doğan uyuşmazlıklara Türk Hukuku uygulanır; uyuşmazlıkların çözümünde ……… Mahkemeleri ve İcra Daireleri yetkilidir.</w:t>
      </w:r>
    </w:p>
    <w:p w14:paraId="7BA1EBD8" w14:textId="77777777" w:rsidR="00C4344C" w:rsidRDefault="00C4344C" w:rsidP="00C4344C">
      <w:pPr>
        <w:pStyle w:val="Balk3"/>
      </w:pPr>
      <w:r>
        <w:t>11. DİĞER HÜKÜMLER</w:t>
      </w:r>
    </w:p>
    <w:p w14:paraId="0DE1BBE0" w14:textId="77777777" w:rsidR="00C4344C" w:rsidRDefault="00C4344C" w:rsidP="00C4344C">
      <w:pPr>
        <w:numPr>
          <w:ilvl w:val="0"/>
          <w:numId w:val="6"/>
        </w:numPr>
        <w:spacing w:before="100" w:beforeAutospacing="1" w:after="100" w:afterAutospacing="1"/>
      </w:pPr>
      <w:r>
        <w:t>İşbu sözleşme ancak tarafların karşılıklı yazılı mutabakatı ile değiştirilebilir.</w:t>
      </w:r>
    </w:p>
    <w:p w14:paraId="27F14456" w14:textId="77777777" w:rsidR="00C4344C" w:rsidRDefault="00C4344C" w:rsidP="00C4344C">
      <w:pPr>
        <w:numPr>
          <w:ilvl w:val="0"/>
          <w:numId w:val="6"/>
        </w:numPr>
        <w:spacing w:before="100" w:beforeAutospacing="1" w:after="100" w:afterAutospacing="1"/>
      </w:pPr>
      <w:r>
        <w:t>Sözleşmenin herhangi bir hükmünün geçersiz sayılması, kalan hükümlerin geçerliliğini etkilemez.</w:t>
      </w:r>
    </w:p>
    <w:p w14:paraId="6DD7676A" w14:textId="77777777" w:rsidR="00C4344C" w:rsidRDefault="00C4344C" w:rsidP="00C4344C">
      <w:pPr>
        <w:numPr>
          <w:ilvl w:val="0"/>
          <w:numId w:val="6"/>
        </w:numPr>
        <w:spacing w:before="100" w:beforeAutospacing="1" w:after="100" w:afterAutospacing="1"/>
      </w:pPr>
      <w:r>
        <w:t>Taraflar, sözleşmede yazılı adreslerinin tebligat adresi olduğunu; değişikliklerin yazılı bildirilmemesi hâlinde bu adreslere yapılan tebligatların geçerli sayılacağını kabul eder.</w:t>
      </w:r>
    </w:p>
    <w:p w14:paraId="7BA734FB" w14:textId="77777777" w:rsidR="00C4344C" w:rsidRDefault="00C4344C" w:rsidP="00C4344C">
      <w:pPr>
        <w:pStyle w:val="NormalWeb"/>
      </w:pPr>
      <w:r>
        <w:t>İşbu sözleşme 11 ana maddeden ibaret olup, taraflarca okunup anlaşılarak iki nüsha düzenlenmiş ve …/…/20… tarihinde imza altına alınmıştır. Birer nüsha taraflara verilmiştir.</w:t>
      </w:r>
    </w:p>
    <w:p w14:paraId="58A87B8A" w14:textId="77777777" w:rsidR="00C4344C" w:rsidRDefault="00C4344C" w:rsidP="00C4344C">
      <w:pPr>
        <w:pStyle w:val="NormalWeb"/>
      </w:pPr>
      <w:r>
        <w:rPr>
          <w:rStyle w:val="Gl"/>
        </w:rPr>
        <w:t>ŞİRKET</w:t>
      </w:r>
      <w:r>
        <w:t>                                                                                                 </w:t>
      </w:r>
      <w:r>
        <w:rPr>
          <w:rStyle w:val="Gl"/>
        </w:rPr>
        <w:t>FREELANCER</w:t>
      </w:r>
    </w:p>
    <w:p w14:paraId="52984ECC" w14:textId="77777777" w:rsidR="00C4344C" w:rsidRDefault="00C4344C" w:rsidP="00C4344C">
      <w:pPr>
        <w:pStyle w:val="NormalWeb"/>
      </w:pPr>
      <w:r>
        <w:t>(</w:t>
      </w:r>
      <w:proofErr w:type="gramStart"/>
      <w:r>
        <w:t>İmza)   </w:t>
      </w:r>
      <w:proofErr w:type="gramEnd"/>
      <w:r>
        <w:t xml:space="preserve">                                                                                                     </w:t>
      </w:r>
      <w:proofErr w:type="gramStart"/>
      <w:r>
        <w:t>   (</w:t>
      </w:r>
      <w:proofErr w:type="gramEnd"/>
      <w:r>
        <w:t>İmza)</w:t>
      </w:r>
    </w:p>
    <w:p w14:paraId="3813D701" w14:textId="77777777" w:rsidR="00C4344C" w:rsidRDefault="00C4344C" w:rsidP="00C4344C">
      <w:pPr>
        <w:pStyle w:val="NormalWeb"/>
      </w:pPr>
      <w:r>
        <w:rPr>
          <w:rStyle w:val="Gl"/>
        </w:rPr>
        <w:t xml:space="preserve">EK-1: </w:t>
      </w:r>
      <w:r>
        <w:t>İş/Tasarım Listesi (GUI)</w:t>
      </w:r>
    </w:p>
    <w:p w14:paraId="6C2C149B" w14:textId="77777777" w:rsidR="00C4344C" w:rsidRDefault="00C4344C" w:rsidP="00C4344C">
      <w:pPr>
        <w:pStyle w:val="NormalWeb"/>
      </w:pPr>
      <w:r>
        <w:rPr>
          <w:rStyle w:val="Gl"/>
        </w:rPr>
        <w:t xml:space="preserve">EK-2: </w:t>
      </w:r>
      <w:r>
        <w:t>Ücret Tarifesi</w:t>
      </w:r>
    </w:p>
    <w:p w14:paraId="41A98D3C" w14:textId="3469C74F" w:rsidR="003B5EF6" w:rsidRPr="00C4344C" w:rsidRDefault="003B5EF6" w:rsidP="00C4344C">
      <w:pPr>
        <w:tabs>
          <w:tab w:val="left" w:pos="2552"/>
          <w:tab w:val="left" w:pos="3544"/>
        </w:tabs>
      </w:pPr>
    </w:p>
    <w:sectPr w:rsidR="003B5EF6" w:rsidRPr="00C4344C" w:rsidSect="00C4344C">
      <w:pgSz w:w="11906" w:h="16838"/>
      <w:pgMar w:top="1077" w:right="1134" w:bottom="107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D4C25"/>
    <w:multiLevelType w:val="multilevel"/>
    <w:tmpl w:val="E27E97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B3345E"/>
    <w:multiLevelType w:val="multilevel"/>
    <w:tmpl w:val="513AB3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8330968"/>
    <w:multiLevelType w:val="multilevel"/>
    <w:tmpl w:val="36469D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2C01A58"/>
    <w:multiLevelType w:val="hybridMultilevel"/>
    <w:tmpl w:val="1A00DB8C"/>
    <w:lvl w:ilvl="0" w:tplc="3DB473BA">
      <w:start w:val="1"/>
      <w:numFmt w:val="bullet"/>
      <w:lvlText w:val="●"/>
      <w:lvlJc w:val="left"/>
      <w:pPr>
        <w:ind w:left="720" w:hanging="360"/>
      </w:pPr>
    </w:lvl>
    <w:lvl w:ilvl="1" w:tplc="27E4E064">
      <w:start w:val="1"/>
      <w:numFmt w:val="bullet"/>
      <w:lvlText w:val="○"/>
      <w:lvlJc w:val="left"/>
      <w:pPr>
        <w:ind w:left="1440" w:hanging="360"/>
      </w:pPr>
    </w:lvl>
    <w:lvl w:ilvl="2" w:tplc="020CC566">
      <w:start w:val="1"/>
      <w:numFmt w:val="bullet"/>
      <w:lvlText w:val="■"/>
      <w:lvlJc w:val="left"/>
      <w:pPr>
        <w:ind w:left="2160" w:hanging="360"/>
      </w:pPr>
    </w:lvl>
    <w:lvl w:ilvl="3" w:tplc="82963750">
      <w:start w:val="1"/>
      <w:numFmt w:val="bullet"/>
      <w:lvlText w:val="●"/>
      <w:lvlJc w:val="left"/>
      <w:pPr>
        <w:ind w:left="2880" w:hanging="360"/>
      </w:pPr>
    </w:lvl>
    <w:lvl w:ilvl="4" w:tplc="4D1C9C2A">
      <w:start w:val="1"/>
      <w:numFmt w:val="bullet"/>
      <w:lvlText w:val="○"/>
      <w:lvlJc w:val="left"/>
      <w:pPr>
        <w:ind w:left="3600" w:hanging="360"/>
      </w:pPr>
    </w:lvl>
    <w:lvl w:ilvl="5" w:tplc="7024B918">
      <w:start w:val="1"/>
      <w:numFmt w:val="bullet"/>
      <w:lvlText w:val="■"/>
      <w:lvlJc w:val="left"/>
      <w:pPr>
        <w:ind w:left="4320" w:hanging="360"/>
      </w:pPr>
    </w:lvl>
    <w:lvl w:ilvl="6" w:tplc="6A06E422">
      <w:start w:val="1"/>
      <w:numFmt w:val="bullet"/>
      <w:lvlText w:val="●"/>
      <w:lvlJc w:val="left"/>
      <w:pPr>
        <w:ind w:left="5040" w:hanging="360"/>
      </w:pPr>
    </w:lvl>
    <w:lvl w:ilvl="7" w:tplc="87C619DE">
      <w:start w:val="1"/>
      <w:numFmt w:val="bullet"/>
      <w:lvlText w:val="●"/>
      <w:lvlJc w:val="left"/>
      <w:pPr>
        <w:ind w:left="5760" w:hanging="360"/>
      </w:pPr>
    </w:lvl>
    <w:lvl w:ilvl="8" w:tplc="C33EA1D4">
      <w:start w:val="1"/>
      <w:numFmt w:val="bullet"/>
      <w:lvlText w:val="●"/>
      <w:lvlJc w:val="left"/>
      <w:pPr>
        <w:ind w:left="6480" w:hanging="360"/>
      </w:pPr>
    </w:lvl>
  </w:abstractNum>
  <w:abstractNum w:abstractNumId="4" w15:restartNumberingAfterBreak="0">
    <w:nsid w:val="5A2753DF"/>
    <w:multiLevelType w:val="multilevel"/>
    <w:tmpl w:val="9F9802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3910CF0"/>
    <w:multiLevelType w:val="multilevel"/>
    <w:tmpl w:val="22FEBC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80639363">
    <w:abstractNumId w:val="3"/>
    <w:lvlOverride w:ilvl="0">
      <w:startOverride w:val="1"/>
    </w:lvlOverride>
  </w:num>
  <w:num w:numId="2" w16cid:durableId="619188439">
    <w:abstractNumId w:val="1"/>
  </w:num>
  <w:num w:numId="3" w16cid:durableId="730734689">
    <w:abstractNumId w:val="4"/>
  </w:num>
  <w:num w:numId="4" w16cid:durableId="1553157635">
    <w:abstractNumId w:val="0"/>
  </w:num>
  <w:num w:numId="5" w16cid:durableId="1502504850">
    <w:abstractNumId w:val="5"/>
  </w:num>
  <w:num w:numId="6" w16cid:durableId="3325386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5EF6"/>
    <w:rsid w:val="00076FD6"/>
    <w:rsid w:val="00264AF4"/>
    <w:rsid w:val="002C5AC8"/>
    <w:rsid w:val="003B5EF6"/>
    <w:rsid w:val="005C3F8A"/>
    <w:rsid w:val="00753E66"/>
    <w:rsid w:val="00880887"/>
    <w:rsid w:val="00892C02"/>
    <w:rsid w:val="008969DF"/>
    <w:rsid w:val="009D2D4B"/>
    <w:rsid w:val="00AC3143"/>
    <w:rsid w:val="00B34B57"/>
    <w:rsid w:val="00C4344C"/>
    <w:rsid w:val="00C46287"/>
    <w:rsid w:val="00C91054"/>
    <w:rsid w:val="00CD5E5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C421DC"/>
  <w15:docId w15:val="{2824FC48-8286-47BB-9E72-6661BF3D3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uiPriority w:val="9"/>
    <w:qFormat/>
    <w:pPr>
      <w:outlineLvl w:val="0"/>
    </w:pPr>
    <w:rPr>
      <w:color w:val="2E74B5"/>
      <w:sz w:val="32"/>
      <w:szCs w:val="32"/>
    </w:rPr>
  </w:style>
  <w:style w:type="paragraph" w:styleId="Balk2">
    <w:name w:val="heading 2"/>
    <w:uiPriority w:val="9"/>
    <w:semiHidden/>
    <w:unhideWhenUsed/>
    <w:qFormat/>
    <w:pPr>
      <w:outlineLvl w:val="1"/>
    </w:pPr>
    <w:rPr>
      <w:color w:val="2E74B5"/>
      <w:sz w:val="26"/>
      <w:szCs w:val="26"/>
    </w:rPr>
  </w:style>
  <w:style w:type="paragraph" w:styleId="Balk3">
    <w:name w:val="heading 3"/>
    <w:uiPriority w:val="9"/>
    <w:semiHidden/>
    <w:unhideWhenUsed/>
    <w:qFormat/>
    <w:pPr>
      <w:outlineLvl w:val="2"/>
    </w:pPr>
    <w:rPr>
      <w:color w:val="1F4D78"/>
    </w:rPr>
  </w:style>
  <w:style w:type="paragraph" w:styleId="Balk4">
    <w:name w:val="heading 4"/>
    <w:uiPriority w:val="9"/>
    <w:semiHidden/>
    <w:unhideWhenUsed/>
    <w:qFormat/>
    <w:pPr>
      <w:outlineLvl w:val="3"/>
    </w:pPr>
    <w:rPr>
      <w:i/>
      <w:iCs/>
      <w:color w:val="2E74B5"/>
    </w:rPr>
  </w:style>
  <w:style w:type="paragraph" w:styleId="Balk5">
    <w:name w:val="heading 5"/>
    <w:uiPriority w:val="9"/>
    <w:semiHidden/>
    <w:unhideWhenUsed/>
    <w:qFormat/>
    <w:pPr>
      <w:outlineLvl w:val="4"/>
    </w:pPr>
    <w:rPr>
      <w:color w:val="2E74B5"/>
    </w:rPr>
  </w:style>
  <w:style w:type="paragraph" w:styleId="Balk6">
    <w:name w:val="heading 6"/>
    <w:uiPriority w:val="9"/>
    <w:semiHidden/>
    <w:unhideWhenUsed/>
    <w:qFormat/>
    <w:pPr>
      <w:outlineLvl w:val="5"/>
    </w:pPr>
    <w:rPr>
      <w:color w:val="1F4D7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uiPriority w:val="10"/>
    <w:qFormat/>
    <w:rPr>
      <w:sz w:val="56"/>
      <w:szCs w:val="56"/>
    </w:rPr>
  </w:style>
  <w:style w:type="paragraph" w:customStyle="1" w:styleId="Gl1">
    <w:name w:val="Güçlü1"/>
    <w:qFormat/>
    <w:rPr>
      <w:b/>
      <w:bCs/>
    </w:rPr>
  </w:style>
  <w:style w:type="paragraph" w:styleId="ListeParagraf">
    <w:name w:val="List Paragraph"/>
    <w:qFormat/>
  </w:style>
  <w:style w:type="character" w:styleId="Kpr">
    <w:name w:val="Hyperlink"/>
    <w:uiPriority w:val="99"/>
    <w:unhideWhenUsed/>
    <w:rPr>
      <w:color w:val="0563C1"/>
      <w:u w:val="single"/>
    </w:rPr>
  </w:style>
  <w:style w:type="character" w:styleId="DipnotBavurusu">
    <w:name w:val="footnote reference"/>
    <w:uiPriority w:val="99"/>
    <w:semiHidden/>
    <w:unhideWhenUsed/>
    <w:rPr>
      <w:vertAlign w:val="superscript"/>
    </w:rPr>
  </w:style>
  <w:style w:type="paragraph" w:styleId="DipnotMetni">
    <w:name w:val="footnote text"/>
    <w:link w:val="DipnotMetniChar"/>
    <w:uiPriority w:val="99"/>
    <w:semiHidden/>
    <w:unhideWhenUsed/>
    <w:rPr>
      <w:sz w:val="20"/>
      <w:szCs w:val="20"/>
    </w:rPr>
  </w:style>
  <w:style w:type="character" w:customStyle="1" w:styleId="DipnotMetniChar">
    <w:name w:val="Dipnot Metni Char"/>
    <w:link w:val="DipnotMetni"/>
    <w:uiPriority w:val="99"/>
    <w:semiHidden/>
    <w:unhideWhenUsed/>
    <w:rPr>
      <w:sz w:val="20"/>
      <w:szCs w:val="20"/>
    </w:rPr>
  </w:style>
  <w:style w:type="character" w:styleId="SonNotBavurusu">
    <w:name w:val="endnote reference"/>
    <w:uiPriority w:val="99"/>
    <w:semiHidden/>
    <w:unhideWhenUsed/>
    <w:rPr>
      <w:vertAlign w:val="superscript"/>
    </w:rPr>
  </w:style>
  <w:style w:type="paragraph" w:styleId="SonNotMetni">
    <w:name w:val="endnote text"/>
    <w:link w:val="SonNotMetniChar"/>
    <w:uiPriority w:val="99"/>
    <w:semiHidden/>
    <w:unhideWhenUsed/>
    <w:rPr>
      <w:sz w:val="20"/>
      <w:szCs w:val="20"/>
    </w:rPr>
  </w:style>
  <w:style w:type="character" w:customStyle="1" w:styleId="SonNotMetniChar">
    <w:name w:val="Son Not Metni Char"/>
    <w:link w:val="SonNotMetni"/>
    <w:uiPriority w:val="99"/>
    <w:semiHidden/>
    <w:unhideWhenUsed/>
    <w:rPr>
      <w:sz w:val="20"/>
      <w:szCs w:val="20"/>
    </w:rPr>
  </w:style>
  <w:style w:type="character" w:styleId="Gl">
    <w:name w:val="Strong"/>
    <w:basedOn w:val="VarsaylanParagrafYazTipi"/>
    <w:uiPriority w:val="22"/>
    <w:qFormat/>
    <w:rsid w:val="009D2D4B"/>
    <w:rPr>
      <w:b/>
      <w:bCs/>
    </w:rPr>
  </w:style>
  <w:style w:type="paragraph" w:styleId="NormalWeb">
    <w:name w:val="Normal (Web)"/>
    <w:basedOn w:val="Normal"/>
    <w:uiPriority w:val="99"/>
    <w:unhideWhenUsed/>
    <w:rsid w:val="009D2D4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1245</Words>
  <Characters>7099</Characters>
  <Application>Microsoft Office Word</Application>
  <DocSecurity>0</DocSecurity>
  <Lines>59</Lines>
  <Paragraphs>16</Paragraphs>
  <ScaleCrop>false</ScaleCrop>
  <Company/>
  <LinksUpToDate>false</LinksUpToDate>
  <CharactersWithSpaces>8328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Yekcan .</cp:lastModifiedBy>
  <cp:revision>10</cp:revision>
  <dcterms:created xsi:type="dcterms:W3CDTF">2026-06-06T20:02:00Z</dcterms:created>
  <dcterms:modified xsi:type="dcterms:W3CDTF">2026-06-12T11:38:00Z</dcterms:modified>
</cp:coreProperties>
</file>