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before="0"/>
        <w:jc w:val="center"/>
      </w:pPr>
      <w:r>
        <w:rPr>
          <w:rFonts w:ascii="Times New Roman" w:cs="Times New Roman" w:eastAsia="Times New Roman" w:hAnsi="Times New Roman"/>
          <w:b/>
          <w:bCs/>
          <w:sz w:val="24"/>
          <w:szCs w:val="24"/>
        </w:rPr>
        <w:t xml:space="preserve">... AĞIR CEZA MAHKEMESİ'NE</w:t>
      </w:r>
    </w:p>
    <w:p>
      <w:pPr>
        <w:tabs>
          <w:tab w:val="left" w:pos="2835"/>
          <w:tab w:val="left" w:pos="3050"/>
        </w:tabs>
        <w:spacing w:after="100" w:before="100"/>
        <w:ind w:left="3050" w:hanging="3050"/>
        <w:jc w:val="both"/>
      </w:pPr>
      <w:r>
        <w:rPr>
          <w:rFonts w:ascii="Times New Roman" w:cs="Times New Roman" w:eastAsia="Times New Roman" w:hAnsi="Times New Roman"/>
          <w:b/>
          <w:bCs/>
          <w:sz w:val="24"/>
          <w:szCs w:val="24"/>
        </w:rPr>
        <w:t xml:space="preserve">DOSYA NO</w:t>
      </w:r>
      <w:r>
        <w:rPr>
          <w:rFonts w:ascii="Times New Roman" w:cs="Times New Roman" w:eastAsia="Times New Roman" w:hAnsi="Times New Roman"/>
          <w:b/>
          <w:bCs/>
          <w:sz w:val="24"/>
          <w:szCs w:val="24"/>
        </w:rPr>
        <w:t xml:space="preserve">	:</w:t>
      </w:r>
      <w:r>
        <w:rPr>
          <w:rFonts w:ascii="Times New Roman" w:cs="Times New Roman" w:eastAsia="Times New Roman" w:hAnsi="Times New Roman"/>
          <w:sz w:val="24"/>
          <w:szCs w:val="24"/>
        </w:rPr>
        <w:t xml:space="preserve">	</w:t>
      </w:r>
    </w:p>
    <w:p>
      <w:pPr>
        <w:tabs>
          <w:tab w:val="left" w:pos="2835"/>
          <w:tab w:val="left" w:pos="3050"/>
        </w:tabs>
        <w:spacing w:after="100" w:before="100"/>
        <w:ind w:left="3050" w:hanging="3050"/>
        <w:jc w:val="both"/>
      </w:pPr>
      <w:r>
        <w:rPr>
          <w:rFonts w:ascii="Times New Roman" w:cs="Times New Roman" w:eastAsia="Times New Roman" w:hAnsi="Times New Roman"/>
          <w:b/>
          <w:bCs/>
          <w:sz w:val="24"/>
          <w:szCs w:val="24"/>
        </w:rPr>
        <w:t xml:space="preserve">SANIK</w:t>
      </w:r>
      <w:r>
        <w:rPr>
          <w:rFonts w:ascii="Times New Roman" w:cs="Times New Roman" w:eastAsia="Times New Roman" w:hAnsi="Times New Roman"/>
          <w:b/>
          <w:bCs/>
          <w:sz w:val="24"/>
          <w:szCs w:val="24"/>
        </w:rPr>
        <w:t xml:space="preserve">	:</w:t>
      </w:r>
      <w:r>
        <w:rPr>
          <w:rFonts w:ascii="Times New Roman" w:cs="Times New Roman" w:eastAsia="Times New Roman" w:hAnsi="Times New Roman"/>
          <w:sz w:val="24"/>
          <w:szCs w:val="24"/>
        </w:rPr>
        <w:t xml:space="preserve">	</w:t>
      </w:r>
    </w:p>
    <w:p>
      <w:pPr>
        <w:tabs>
          <w:tab w:val="left" w:pos="2835"/>
          <w:tab w:val="left" w:pos="3050"/>
        </w:tabs>
        <w:spacing w:after="100" w:before="100"/>
        <w:ind w:left="3050" w:hanging="3050"/>
        <w:jc w:val="both"/>
      </w:pPr>
      <w:r>
        <w:rPr>
          <w:rFonts w:ascii="Times New Roman" w:cs="Times New Roman" w:eastAsia="Times New Roman" w:hAnsi="Times New Roman"/>
          <w:b/>
          <w:bCs/>
          <w:sz w:val="24"/>
          <w:szCs w:val="24"/>
        </w:rPr>
        <w:t xml:space="preserve">MÜDAFİİ</w:t>
      </w:r>
      <w:r>
        <w:rPr>
          <w:rFonts w:ascii="Times New Roman" w:cs="Times New Roman" w:eastAsia="Times New Roman" w:hAnsi="Times New Roman"/>
          <w:b/>
          <w:bCs/>
          <w:sz w:val="24"/>
          <w:szCs w:val="24"/>
        </w:rPr>
        <w:t xml:space="preserve">	:</w:t>
      </w:r>
      <w:r>
        <w:rPr>
          <w:rFonts w:ascii="Times New Roman" w:cs="Times New Roman" w:eastAsia="Times New Roman" w:hAnsi="Times New Roman"/>
          <w:sz w:val="24"/>
          <w:szCs w:val="24"/>
        </w:rPr>
        <w:t xml:space="preserve">	</w:t>
      </w:r>
    </w:p>
    <w:p>
      <w:pPr>
        <w:tabs>
          <w:tab w:val="left" w:pos="2835"/>
          <w:tab w:val="left" w:pos="3050"/>
        </w:tabs>
        <w:spacing w:after="100" w:before="100"/>
        <w:ind w:left="3050" w:hanging="3050"/>
        <w:jc w:val="both"/>
      </w:pPr>
      <w:r>
        <w:rPr>
          <w:rFonts w:ascii="Times New Roman" w:cs="Times New Roman" w:eastAsia="Times New Roman" w:hAnsi="Times New Roman"/>
          <w:b/>
          <w:bCs/>
          <w:sz w:val="24"/>
          <w:szCs w:val="24"/>
        </w:rPr>
        <w:t xml:space="preserve">MÜŞTEKİ</w:t>
      </w:r>
      <w:r>
        <w:rPr>
          <w:rFonts w:ascii="Times New Roman" w:cs="Times New Roman" w:eastAsia="Times New Roman" w:hAnsi="Times New Roman"/>
          <w:b/>
          <w:bCs/>
          <w:sz w:val="24"/>
          <w:szCs w:val="24"/>
        </w:rPr>
        <w:t xml:space="preserve">	:</w:t>
      </w:r>
      <w:r>
        <w:rPr>
          <w:rFonts w:ascii="Times New Roman" w:cs="Times New Roman" w:eastAsia="Times New Roman" w:hAnsi="Times New Roman"/>
          <w:sz w:val="24"/>
          <w:szCs w:val="24"/>
        </w:rPr>
        <w:t xml:space="preserve">	</w:t>
      </w:r>
    </w:p>
    <w:p>
      <w:pPr>
        <w:tabs>
          <w:tab w:val="left" w:pos="2835"/>
          <w:tab w:val="left" w:pos="3050"/>
        </w:tabs>
        <w:spacing w:after="100" w:before="100"/>
        <w:ind w:left="3050" w:hanging="3050"/>
        <w:jc w:val="both"/>
      </w:pPr>
      <w:r>
        <w:rPr>
          <w:rFonts w:ascii="Times New Roman" w:cs="Times New Roman" w:eastAsia="Times New Roman" w:hAnsi="Times New Roman"/>
          <w:b/>
          <w:bCs/>
          <w:sz w:val="24"/>
          <w:szCs w:val="24"/>
        </w:rPr>
        <w:t xml:space="preserve">VEKİLİ</w:t>
      </w:r>
      <w:r>
        <w:rPr>
          <w:rFonts w:ascii="Times New Roman" w:cs="Times New Roman" w:eastAsia="Times New Roman" w:hAnsi="Times New Roman"/>
          <w:b/>
          <w:bCs/>
          <w:sz w:val="24"/>
          <w:szCs w:val="24"/>
        </w:rPr>
        <w:t xml:space="preserve">	:</w:t>
      </w:r>
      <w:r>
        <w:rPr>
          <w:rFonts w:ascii="Times New Roman" w:cs="Times New Roman" w:eastAsia="Times New Roman" w:hAnsi="Times New Roman"/>
          <w:sz w:val="24"/>
          <w:szCs w:val="24"/>
        </w:rPr>
        <w:t xml:space="preserve">	</w:t>
      </w:r>
    </w:p>
    <w:p>
      <w:pPr>
        <w:tabs>
          <w:tab w:val="left" w:pos="2835"/>
          <w:tab w:val="left" w:pos="3050"/>
        </w:tabs>
        <w:spacing w:after="100" w:before="100"/>
        <w:ind w:left="3050" w:hanging="3050"/>
        <w:jc w:val="both"/>
      </w:pPr>
      <w:r>
        <w:rPr>
          <w:rFonts w:ascii="Times New Roman" w:cs="Times New Roman" w:eastAsia="Times New Roman" w:hAnsi="Times New Roman"/>
          <w:b/>
          <w:bCs/>
          <w:sz w:val="24"/>
          <w:szCs w:val="24"/>
        </w:rPr>
        <w:t xml:space="preserve">SUÇ</w:t>
      </w:r>
      <w:r>
        <w:rPr>
          <w:rFonts w:ascii="Times New Roman" w:cs="Times New Roman" w:eastAsia="Times New Roman" w:hAnsi="Times New Roman"/>
          <w:b/>
          <w:bCs/>
          <w:sz w:val="24"/>
          <w:szCs w:val="24"/>
        </w:rPr>
        <w:t xml:space="preserve">	:</w:t>
      </w:r>
      <w:r>
        <w:rPr>
          <w:rFonts w:ascii="Times New Roman" w:cs="Times New Roman" w:eastAsia="Times New Roman" w:hAnsi="Times New Roman"/>
          <w:sz w:val="24"/>
          <w:szCs w:val="24"/>
        </w:rPr>
        <w:t xml:space="preserve">	</w:t>
      </w:r>
      <w:r>
        <w:rPr>
          <w:rFonts w:ascii="Times New Roman" w:cs="Times New Roman" w:eastAsia="Times New Roman" w:hAnsi="Times New Roman"/>
          <w:b w:val="false"/>
          <w:bCs w:val="false"/>
          <w:sz w:val="24"/>
          <w:szCs w:val="24"/>
        </w:rPr>
        <w:t xml:space="preserve">Parada Sahtecilik (TCK m. 197/1)</w:t>
      </w:r>
    </w:p>
    <w:p>
      <w:pPr>
        <w:tabs>
          <w:tab w:val="left" w:pos="2835"/>
          <w:tab w:val="left" w:pos="3050"/>
        </w:tabs>
        <w:spacing w:after="100" w:before="100"/>
        <w:ind w:left="3050" w:hanging="3050"/>
        <w:jc w:val="both"/>
      </w:pPr>
      <w:r>
        <w:rPr>
          <w:rFonts w:ascii="Times New Roman" w:cs="Times New Roman" w:eastAsia="Times New Roman" w:hAnsi="Times New Roman"/>
          <w:b/>
          <w:bCs/>
          <w:sz w:val="24"/>
          <w:szCs w:val="24"/>
        </w:rPr>
        <w:t xml:space="preserve">SUÇ TARİHİ</w:t>
      </w:r>
      <w:r>
        <w:rPr>
          <w:rFonts w:ascii="Times New Roman" w:cs="Times New Roman" w:eastAsia="Times New Roman" w:hAnsi="Times New Roman"/>
          <w:b/>
          <w:bCs/>
          <w:sz w:val="24"/>
          <w:szCs w:val="24"/>
        </w:rPr>
        <w:t xml:space="preserve">	:</w:t>
      </w:r>
      <w:r>
        <w:rPr>
          <w:rFonts w:ascii="Times New Roman" w:cs="Times New Roman" w:eastAsia="Times New Roman" w:hAnsi="Times New Roman"/>
          <w:sz w:val="24"/>
          <w:szCs w:val="24"/>
        </w:rPr>
        <w:t xml:space="preserve">	</w:t>
      </w:r>
    </w:p>
    <w:p>
      <w:pPr>
        <w:tabs>
          <w:tab w:val="left" w:pos="2835"/>
          <w:tab w:val="left" w:pos="3050"/>
        </w:tabs>
        <w:spacing w:after="100" w:before="100"/>
        <w:ind w:left="3050" w:hanging="3050"/>
        <w:jc w:val="both"/>
      </w:pPr>
      <w:r>
        <w:rPr>
          <w:rFonts w:ascii="Times New Roman" w:cs="Times New Roman" w:eastAsia="Times New Roman" w:hAnsi="Times New Roman"/>
          <w:b/>
          <w:bCs/>
          <w:sz w:val="24"/>
          <w:szCs w:val="24"/>
        </w:rPr>
        <w:t xml:space="preserve">KONU</w:t>
      </w:r>
      <w:r>
        <w:rPr>
          <w:rFonts w:ascii="Times New Roman" w:cs="Times New Roman" w:eastAsia="Times New Roman" w:hAnsi="Times New Roman"/>
          <w:b/>
          <w:bCs/>
          <w:sz w:val="24"/>
          <w:szCs w:val="24"/>
        </w:rPr>
        <w:t xml:space="preserve">	:</w:t>
      </w:r>
      <w:r>
        <w:rPr>
          <w:rFonts w:ascii="Times New Roman" w:cs="Times New Roman" w:eastAsia="Times New Roman" w:hAnsi="Times New Roman"/>
          <w:sz w:val="24"/>
          <w:szCs w:val="24"/>
        </w:rPr>
        <w:t xml:space="preserve">	</w:t>
      </w:r>
      <w:r>
        <w:rPr>
          <w:rFonts w:ascii="Times New Roman" w:cs="Times New Roman" w:eastAsia="Times New Roman" w:hAnsi="Times New Roman"/>
          <w:b w:val="false"/>
          <w:bCs w:val="false"/>
          <w:sz w:val="24"/>
          <w:szCs w:val="24"/>
        </w:rPr>
        <w:t xml:space="preserve">Esasa ilişkin savunmalarımızın sunulması ve müvekkil hakkında beraat kararı verilmesi talebinden ibarettir.</w:t>
      </w:r>
    </w:p>
    <w:p>
      <w:pPr>
        <w:spacing w:after="100" w:before="100"/>
        <w:jc w:val="both"/>
      </w:pPr>
      <w:r>
        <w:rPr>
          <w:rFonts w:ascii="Times New Roman" w:cs="Times New Roman" w:eastAsia="Times New Roman" w:hAnsi="Times New Roman"/>
          <w:b/>
          <w:bCs/>
          <w:sz w:val="24"/>
          <w:szCs w:val="24"/>
        </w:rPr>
        <w:t xml:space="preserve">AÇIKLAMALAR :</w:t>
      </w:r>
    </w:p>
    <w:p>
      <w:pPr>
        <w:spacing w:after="100" w:before="100"/>
        <w:jc w:val="both"/>
      </w:pPr>
      <w:r>
        <w:rPr>
          <w:rFonts w:ascii="Times New Roman" w:cs="Times New Roman" w:eastAsia="Times New Roman" w:hAnsi="Times New Roman"/>
          <w:b/>
          <w:bCs/>
          <w:sz w:val="24"/>
          <w:szCs w:val="24"/>
        </w:rPr>
        <w:t xml:space="preserve">1-)</w:t>
      </w:r>
      <w:r>
        <w:rPr>
          <w:rFonts w:ascii="Times New Roman" w:cs="Times New Roman" w:eastAsia="Times New Roman" w:hAnsi="Times New Roman"/>
          <w:b w:val="false"/>
          <w:bCs w:val="false"/>
          <w:sz w:val="24"/>
          <w:szCs w:val="24"/>
        </w:rPr>
        <w:t xml:space="preserve"> Müvekkilim hakkında ….. Cumhuriyet Başsavcılığı’nın …./…. sayılı dosyasıyla 5237 sayılı Türk Ceza Kanunu’nun 197/1 maddesi kapsamında parada sahtecilik suçundan ceza davası açılmış ve cezalandırılması istenmiştir.</w:t>
      </w:r>
    </w:p>
    <w:p>
      <w:pPr>
        <w:spacing w:after="100" w:before="100"/>
        <w:jc w:val="both"/>
      </w:pPr>
      <w:r>
        <w:rPr>
          <w:rFonts w:ascii="Times New Roman" w:cs="Times New Roman" w:eastAsia="Times New Roman" w:hAnsi="Times New Roman"/>
          <w:b w:val="false"/>
          <w:bCs w:val="false"/>
          <w:sz w:val="24"/>
          <w:szCs w:val="24"/>
        </w:rPr>
        <w:t xml:space="preserve">Müvekkilin üzerine atılı suçları işlediğine dair hiçbir somut, şüpheden uzak, maddi delile dayanmayan müsnet suçtan beraat yerine cezalandırma talebi usul ve yasaya aykırıdır. Mütalaadaki cezalandırma talebine itiraz ediyoruz. Şöyle ki:</w:t>
      </w:r>
    </w:p>
    <w:p>
      <w:pPr>
        <w:spacing w:after="100" w:before="100"/>
        <w:jc w:val="both"/>
      </w:pPr>
      <w:r>
        <w:rPr>
          <w:rFonts w:ascii="Times New Roman" w:cs="Times New Roman" w:eastAsia="Times New Roman" w:hAnsi="Times New Roman"/>
          <w:b/>
          <w:bCs/>
          <w:sz w:val="24"/>
          <w:szCs w:val="24"/>
        </w:rPr>
        <w:t xml:space="preserve">2-)</w:t>
      </w:r>
      <w:r>
        <w:rPr>
          <w:rFonts w:ascii="Times New Roman" w:cs="Times New Roman" w:eastAsia="Times New Roman" w:hAnsi="Times New Roman"/>
          <w:b w:val="false"/>
          <w:bCs w:val="false"/>
          <w:sz w:val="24"/>
          <w:szCs w:val="24"/>
        </w:rPr>
        <w:t xml:space="preserve"> Müvekkilim, kendisine .... .... şahıs tarafından verilen paranın sahte olduğunu bilmemekteydi. Alışveriş için gittiği markette bu parayı alışveriş için kullanmak istemiştir. Müvekkilin yaptığı alışveriş 450 TL tutarında bir alışveriştir. Söz konusu sahte 200 TL’nin yanında sahte olmayan 200 TL ve 50 TL de vermiştir.</w:t>
      </w:r>
    </w:p>
    <w:p>
      <w:pPr>
        <w:spacing w:after="100" w:before="100"/>
        <w:jc w:val="both"/>
      </w:pPr>
      <w:r>
        <w:rPr>
          <w:rFonts w:ascii="Times New Roman" w:cs="Times New Roman" w:eastAsia="Times New Roman" w:hAnsi="Times New Roman"/>
          <w:b w:val="false"/>
          <w:bCs w:val="false"/>
          <w:sz w:val="24"/>
          <w:szCs w:val="24"/>
        </w:rPr>
        <w:t xml:space="preserve">Ayrıca müvekkilin hem üst aramasında hem de arabasında yapılan aramada başkaca herhangi bir sahte paraya rastlanmamıştır.</w:t>
      </w:r>
    </w:p>
    <w:p>
      <w:pPr>
        <w:spacing w:after="100" w:before="100"/>
        <w:jc w:val="both"/>
      </w:pPr>
      <w:r>
        <w:rPr>
          <w:rFonts w:ascii="Times New Roman" w:cs="Times New Roman" w:eastAsia="Times New Roman" w:hAnsi="Times New Roman"/>
          <w:b/>
          <w:bCs/>
          <w:sz w:val="24"/>
          <w:szCs w:val="24"/>
        </w:rPr>
        <w:t xml:space="preserve">3-)</w:t>
      </w:r>
      <w:r>
        <w:rPr>
          <w:rFonts w:ascii="Times New Roman" w:cs="Times New Roman" w:eastAsia="Times New Roman" w:hAnsi="Times New Roman"/>
          <w:b w:val="false"/>
          <w:bCs w:val="false"/>
          <w:sz w:val="24"/>
          <w:szCs w:val="24"/>
        </w:rPr>
        <w:t xml:space="preserve"> Müvekkilim yazılım sektöründe çok iyi bir şirkette Yazılım Mühendisi olarak çalışmakta olup geliri de son derece iyi durumdadır. Sahte para kullanmasını gerektirecek hiçbir neden bulunmamaktadır.</w:t>
      </w:r>
    </w:p>
    <w:p>
      <w:pPr>
        <w:spacing w:after="100" w:before="100"/>
        <w:jc w:val="both"/>
      </w:pPr>
      <w:r>
        <w:rPr>
          <w:rFonts w:ascii="Times New Roman" w:cs="Times New Roman" w:eastAsia="Times New Roman" w:hAnsi="Times New Roman"/>
          <w:b w:val="false"/>
          <w:bCs w:val="false"/>
          <w:sz w:val="24"/>
          <w:szCs w:val="24"/>
        </w:rPr>
        <w:t xml:space="preserve">Müvekkilim ..... ...... tarafından verilen sahte parayı tedavüle koymasında herhangi bir maddi ve manevi menfaat sağlamak amacı gütmemiştir. Sahteliğini bilmeden kabul ettiği bu parayı, müştekiye sahteliğini bilmeden vermiştir.</w:t>
      </w:r>
    </w:p>
    <w:p>
      <w:pPr>
        <w:spacing w:after="100" w:before="100"/>
        <w:jc w:val="both"/>
      </w:pPr>
      <w:r>
        <w:rPr>
          <w:rFonts w:ascii="Times New Roman" w:cs="Times New Roman" w:eastAsia="Times New Roman" w:hAnsi="Times New Roman"/>
          <w:b/>
          <w:bCs/>
          <w:sz w:val="24"/>
          <w:szCs w:val="24"/>
        </w:rPr>
        <w:t xml:space="preserve">4-)</w:t>
      </w:r>
      <w:r>
        <w:rPr>
          <w:rFonts w:ascii="Times New Roman" w:cs="Times New Roman" w:eastAsia="Times New Roman" w:hAnsi="Times New Roman"/>
          <w:b w:val="false"/>
          <w:bCs w:val="false"/>
          <w:sz w:val="24"/>
          <w:szCs w:val="24"/>
        </w:rPr>
        <w:t xml:space="preserve"> Tüm bu açıklanan nedenlerle, müvekkilimin üzerine atılı suç nedeniyle ilgili yasa maddesi uyarınca cezalandırılması iddialarını içeren mütalaaya katılmıyor ve cezalandırma talebini reddediyoruz.</w:t>
      </w:r>
    </w:p>
    <w:p>
      <w:pPr>
        <w:spacing w:after="100" w:before="100"/>
        <w:jc w:val="both"/>
      </w:pPr>
      <w:r>
        <w:rPr>
          <w:rFonts w:ascii="Times New Roman" w:cs="Times New Roman" w:eastAsia="Times New Roman" w:hAnsi="Times New Roman"/>
          <w:b/>
          <w:bCs/>
          <w:sz w:val="24"/>
          <w:szCs w:val="24"/>
        </w:rPr>
        <w:t xml:space="preserve">SONUÇ VE İSTEM :</w:t>
      </w:r>
      <w:r>
        <w:rPr>
          <w:rFonts w:ascii="Times New Roman" w:cs="Times New Roman" w:eastAsia="Times New Roman" w:hAnsi="Times New Roman"/>
          <w:b w:val="false"/>
          <w:bCs w:val="false"/>
          <w:sz w:val="24"/>
          <w:szCs w:val="24"/>
        </w:rPr>
        <w:t xml:space="preserve"> Yukarıda arz ve izah edildiği üzere; savunmamızın </w:t>
      </w:r>
      <w:r>
        <w:rPr>
          <w:rFonts w:ascii="Times New Roman" w:cs="Times New Roman" w:eastAsia="Times New Roman" w:hAnsi="Times New Roman"/>
          <w:b/>
          <w:bCs/>
          <w:sz w:val="24"/>
          <w:szCs w:val="24"/>
        </w:rPr>
        <w:t xml:space="preserve">KABULÜNE,</w:t>
      </w:r>
      <w:r>
        <w:rPr>
          <w:rFonts w:ascii="Times New Roman" w:cs="Times New Roman" w:eastAsia="Times New Roman" w:hAnsi="Times New Roman"/>
          <w:b w:val="false"/>
          <w:bCs w:val="false"/>
          <w:sz w:val="24"/>
          <w:szCs w:val="24"/>
        </w:rPr>
        <w:t xml:space="preserve"> müvekkilimin </w:t>
      </w:r>
      <w:r>
        <w:rPr>
          <w:rFonts w:ascii="Times New Roman" w:cs="Times New Roman" w:eastAsia="Times New Roman" w:hAnsi="Times New Roman"/>
          <w:b/>
          <w:bCs/>
          <w:sz w:val="24"/>
          <w:szCs w:val="24"/>
        </w:rPr>
        <w:t xml:space="preserve">BERAATİNE</w:t>
      </w:r>
      <w:r>
        <w:rPr>
          <w:rFonts w:ascii="Times New Roman" w:cs="Times New Roman" w:eastAsia="Times New Roman" w:hAnsi="Times New Roman"/>
          <w:b w:val="false"/>
          <w:bCs w:val="false"/>
          <w:sz w:val="24"/>
          <w:szCs w:val="24"/>
        </w:rPr>
        <w:t xml:space="preserve"> karar verilmesini, Sayın Mahkemeniz aksi kanaatte ise müvekkilimin lehine olan tüm yasaların uygulanmasını saygı ile arz ve talep ederiz. …/…/……</w:t>
      </w:r>
    </w:p>
    <w:p>
      <w:pPr>
        <w:spacing w:after="0" w:before="480"/>
        <w:jc w:val="right"/>
      </w:pPr>
      <w:r>
        <w:rPr>
          <w:rFonts w:ascii="Times New Roman" w:cs="Times New Roman" w:eastAsia="Times New Roman" w:hAnsi="Times New Roman"/>
          <w:b/>
          <w:bCs/>
          <w:sz w:val="24"/>
          <w:szCs w:val="24"/>
        </w:rPr>
        <w:t xml:space="preserve">Sanık Müdafii</w:t>
      </w:r>
    </w:p>
    <w:p>
      <w:pPr>
        <w:spacing w:after="0" w:before="0"/>
        <w:jc w:val="right"/>
      </w:pPr>
      <w:r>
        <w:rPr>
          <w:rFonts w:ascii="Times New Roman" w:cs="Times New Roman" w:eastAsia="Times New Roman" w:hAnsi="Times New Roman"/>
          <w:b/>
          <w:bCs/>
          <w:sz w:val="24"/>
          <w:szCs w:val="24"/>
        </w:rPr>
        <w:t xml:space="preserve">Av. Yekcan ÖNER</w:t>
      </w:r>
    </w:p>
    <w:sectPr>
      <w:pgSz w:w="11906" w:h="16838" w:orient="portrait"/>
      <w:pgMar w:top="1191" w:right="1191" w:bottom="1191" w:left="119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Parada Sahtecilik Savunma Dilekçesi</dc:title>
  <dc:creator>Av. Yekcan ÖNER</dc:creator>
  <cp:lastModifiedBy>Un-named</cp:lastModifiedBy>
  <cp:revision>1</cp:revision>
  <dcterms:created xsi:type="dcterms:W3CDTF">2026-09-29T22:03:47.059Z</dcterms:created>
  <dcterms:modified xsi:type="dcterms:W3CDTF">2026-09-29T22:03:47.059Z</dcterms:modified>
</cp:coreProperties>
</file>

<file path=docProps/custom.xml><?xml version="1.0" encoding="utf-8"?>
<Properties xmlns="http://schemas.openxmlformats.org/officeDocument/2006/custom-properties" xmlns:vt="http://schemas.openxmlformats.org/officeDocument/2006/docPropsVTypes"/>
</file>