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B77B" w14:textId="77777777" w:rsidR="00CD5E5B" w:rsidRDefault="00CD5E5B" w:rsidP="00CD5E5B">
      <w:pPr>
        <w:pStyle w:val="Balk3"/>
        <w:jc w:val="center"/>
      </w:pPr>
      <w:r>
        <w:rPr>
          <w:rStyle w:val="Gl"/>
          <w:b w:val="0"/>
          <w:bCs w:val="0"/>
        </w:rPr>
        <w:t>ADLİ SİCİL VE İSTATİSTİK GENEL MÜDÜRLÜĞÜ’NE  </w:t>
      </w:r>
    </w:p>
    <w:p w14:paraId="07D7CE77" w14:textId="77777777" w:rsidR="00CD5E5B" w:rsidRDefault="00CD5E5B" w:rsidP="00CD5E5B">
      <w:pPr>
        <w:pStyle w:val="NormalWeb"/>
        <w:jc w:val="both"/>
      </w:pPr>
      <w:r>
        <w:rPr>
          <w:rStyle w:val="Gl"/>
          <w:u w:val="single"/>
        </w:rPr>
        <w:t xml:space="preserve">İSTEMDE BULUNAN    </w:t>
      </w:r>
      <w:proofErr w:type="gramStart"/>
      <w:r>
        <w:rPr>
          <w:rStyle w:val="Gl"/>
          <w:u w:val="single"/>
        </w:rPr>
        <w:t>  :</w:t>
      </w:r>
      <w:proofErr w:type="gramEnd"/>
      <w:r>
        <w:t xml:space="preserve"> ....... (T.C. .........)</w:t>
      </w:r>
    </w:p>
    <w:p w14:paraId="7D186A77" w14:textId="77777777" w:rsidR="00CD5E5B" w:rsidRDefault="00CD5E5B" w:rsidP="00CD5E5B">
      <w:pPr>
        <w:pStyle w:val="NormalWeb"/>
        <w:jc w:val="both"/>
      </w:pPr>
      <w:r>
        <w:rPr>
          <w:rStyle w:val="Gl"/>
          <w:u w:val="single"/>
        </w:rPr>
        <w:t>KONU                             </w:t>
      </w:r>
      <w:proofErr w:type="gramStart"/>
      <w:r>
        <w:rPr>
          <w:rStyle w:val="Gl"/>
          <w:u w:val="single"/>
        </w:rPr>
        <w:t xml:space="preserve">  :</w:t>
      </w:r>
      <w:proofErr w:type="gramEnd"/>
      <w:r>
        <w:t> Adli Sicil Arşiv Kaydının Silinmesi</w:t>
      </w:r>
    </w:p>
    <w:p w14:paraId="2CB96320" w14:textId="77777777" w:rsidR="00CD5E5B" w:rsidRDefault="00CD5E5B" w:rsidP="00CD5E5B">
      <w:pPr>
        <w:pStyle w:val="NormalWeb"/>
        <w:jc w:val="both"/>
      </w:pPr>
      <w:r>
        <w:rPr>
          <w:rStyle w:val="Gl"/>
          <w:u w:val="single"/>
        </w:rPr>
        <w:t>TALEP                           </w:t>
      </w:r>
      <w:proofErr w:type="gramStart"/>
      <w:r>
        <w:rPr>
          <w:rStyle w:val="Gl"/>
          <w:u w:val="single"/>
        </w:rPr>
        <w:t xml:space="preserve">  :</w:t>
      </w:r>
      <w:proofErr w:type="gramEnd"/>
      <w:r>
        <w:t xml:space="preserve"> Adli Sicil Arşiv Kaydımda görünen sabıkalarımın gerekli yasal süre geçtiğinden silinmesi talebimdir.</w:t>
      </w:r>
    </w:p>
    <w:p w14:paraId="5F1C7AE5" w14:textId="77777777" w:rsidR="00CD5E5B" w:rsidRDefault="00CD5E5B" w:rsidP="00CD5E5B">
      <w:pPr>
        <w:pStyle w:val="NormalWeb"/>
        <w:jc w:val="both"/>
      </w:pPr>
      <w:proofErr w:type="gramStart"/>
      <w:r>
        <w:rPr>
          <w:rStyle w:val="Gl"/>
          <w:u w:val="single"/>
        </w:rPr>
        <w:t>AÇIKLAMALAR :</w:t>
      </w:r>
      <w:proofErr w:type="gramEnd"/>
    </w:p>
    <w:p w14:paraId="62A38CD7" w14:textId="77777777" w:rsidR="00CD5E5B" w:rsidRDefault="00CD5E5B" w:rsidP="00CD5E5B">
      <w:pPr>
        <w:pStyle w:val="NormalWeb"/>
        <w:jc w:val="both"/>
      </w:pPr>
      <w:r>
        <w:rPr>
          <w:rStyle w:val="Gl"/>
        </w:rPr>
        <w:t>1-)</w:t>
      </w:r>
      <w:r>
        <w:t xml:space="preserve"> Hakkımda, 23.05.2001 tarihinde işlenen hırsızlık suçuna ilişkin olarak Bakırköy 5. Asliye Ceza Mahkemesi’nin .......E. ve ....... K. sayılı ilamıyla verilen 6 ay hapis cezası kesinleşmiştir </w:t>
      </w:r>
      <w:r>
        <w:rPr>
          <w:rStyle w:val="Gl"/>
        </w:rPr>
        <w:t>(EK-1)</w:t>
      </w:r>
      <w:r>
        <w:t>. Verilen cezanın infazı tamamlanmıştır.</w:t>
      </w:r>
    </w:p>
    <w:p w14:paraId="375EF24B" w14:textId="77777777" w:rsidR="00CD5E5B" w:rsidRDefault="00CD5E5B" w:rsidP="00CD5E5B">
      <w:pPr>
        <w:pStyle w:val="NormalWeb"/>
        <w:jc w:val="both"/>
      </w:pPr>
      <w:r>
        <w:rPr>
          <w:rStyle w:val="Gl"/>
        </w:rPr>
        <w:t>2-)</w:t>
      </w:r>
      <w:r>
        <w:t xml:space="preserve"> 06.03.2024 tarihinde Bakırköy 3. Asliye Ceza Mahkemesi’nce yasaklanmış hakların geri verilmesine ilişkin başvuruda bulunmuş ve mahkemenin 30.04.2024 tarih ek kararıyla bu istem kabul edilmiştir </w:t>
      </w:r>
      <w:r>
        <w:rPr>
          <w:rStyle w:val="Gl"/>
        </w:rPr>
        <w:t>(EK-2)</w:t>
      </w:r>
      <w:r>
        <w:t>. Bu kararın alınmasının üzerinden 5352 sayılı Adli Sicil Kanunu madde 12’de belirtilen on beş yıllık sürenin geçtiği açıktır.</w:t>
      </w:r>
    </w:p>
    <w:p w14:paraId="5081E716" w14:textId="77777777" w:rsidR="00CD5E5B" w:rsidRDefault="00CD5E5B" w:rsidP="00CD5E5B">
      <w:pPr>
        <w:pStyle w:val="NormalWeb"/>
        <w:jc w:val="both"/>
      </w:pPr>
      <w:r>
        <w:rPr>
          <w:rStyle w:val="Gl"/>
        </w:rPr>
        <w:t>3-)</w:t>
      </w:r>
      <w:r>
        <w:t xml:space="preserve"> E-Devlet üzerinden sorgulama yaptığımda arşiv kaydımın bulunduğunu öğrendim. </w:t>
      </w:r>
      <w:r>
        <w:rPr>
          <w:rStyle w:val="Gl"/>
        </w:rPr>
        <w:t>(EK-3)</w:t>
      </w:r>
      <w:r>
        <w:t>. Tarafıma ait kaydın adli sicil belgesinde görülmesi nedeniyle, iş başvurularında ve günlük yaşama dair hususlarda bu kayıtlar hak kaybıma neden olmaktadır.</w:t>
      </w:r>
    </w:p>
    <w:p w14:paraId="228B078B" w14:textId="77777777" w:rsidR="00CD5E5B" w:rsidRDefault="00CD5E5B" w:rsidP="00CD5E5B">
      <w:pPr>
        <w:pStyle w:val="NormalWeb"/>
        <w:jc w:val="both"/>
      </w:pPr>
      <w:r>
        <w:rPr>
          <w:rStyle w:val="Gl"/>
        </w:rPr>
        <w:t>4-)</w:t>
      </w:r>
      <w:r>
        <w:t xml:space="preserve"> Açıkladığımız sebeplerle, cezamın infaz edilmiş olduğu, infaz tarihinden bu tarihe kadar herhangi bir </w:t>
      </w:r>
      <w:proofErr w:type="gramStart"/>
      <w:r>
        <w:t>mahkumiyet</w:t>
      </w:r>
      <w:proofErr w:type="gramEnd"/>
      <w:r>
        <w:t xml:space="preserve"> almadığım ve Bakırköy 3. Asliye Ceza Mahkemesi’nin yasaklanmış hakların geri verilmesine ilişkin 30.04.2024 tarih ek kararıyla kararı gözetildiğinde adli sicil arşiv kaydımın silinmesi için tarafınıza başvurma zorunluluğu doğmuştur.</w:t>
      </w:r>
    </w:p>
    <w:p w14:paraId="4AAD1D16" w14:textId="77777777" w:rsidR="00CD5E5B" w:rsidRDefault="00CD5E5B" w:rsidP="00CD5E5B">
      <w:pPr>
        <w:pStyle w:val="NormalWeb"/>
        <w:jc w:val="both"/>
      </w:pPr>
      <w:r>
        <w:rPr>
          <w:rStyle w:val="Gl"/>
          <w:u w:val="single"/>
        </w:rPr>
        <w:t xml:space="preserve">SONUÇ ve </w:t>
      </w:r>
      <w:proofErr w:type="gramStart"/>
      <w:r>
        <w:rPr>
          <w:rStyle w:val="Gl"/>
          <w:u w:val="single"/>
        </w:rPr>
        <w:t>İSTEM :</w:t>
      </w:r>
      <w:proofErr w:type="gramEnd"/>
    </w:p>
    <w:p w14:paraId="6E41BAAB" w14:textId="77777777" w:rsidR="00CD5E5B" w:rsidRDefault="00CD5E5B" w:rsidP="00CD5E5B">
      <w:pPr>
        <w:pStyle w:val="NormalWeb"/>
        <w:jc w:val="both"/>
      </w:pPr>
      <w:r>
        <w:t>Yukarıda açıkladığım üzere Adil Sicil Arşiv Kaydımda yer alan tüm kayıtların, meselenin kişisel önemi ve aciliyeti de göz önünde bulundurularak Adli Sicil Arşiv Kayıtlarından silinmesine karar verilmesini saygılarımla arz ve talep ederim</w:t>
      </w:r>
    </w:p>
    <w:p w14:paraId="6AA31E9D" w14:textId="77777777" w:rsidR="00CD5E5B" w:rsidRDefault="00CD5E5B" w:rsidP="00CD5E5B">
      <w:pPr>
        <w:pStyle w:val="NormalWeb"/>
        <w:jc w:val="both"/>
      </w:pPr>
      <w:r>
        <w:rPr>
          <w:rStyle w:val="Gl"/>
          <w:u w:val="single"/>
        </w:rPr>
        <w:t>İletişim bilgileri</w:t>
      </w:r>
      <w:r>
        <w:rPr>
          <w:rStyle w:val="Gl"/>
        </w:rPr>
        <w:t>          </w:t>
      </w:r>
    </w:p>
    <w:p w14:paraId="0EDA6DD7" w14:textId="77777777" w:rsidR="00CD5E5B" w:rsidRDefault="00CD5E5B" w:rsidP="00CD5E5B">
      <w:pPr>
        <w:pStyle w:val="NormalWeb"/>
        <w:spacing w:before="0" w:beforeAutospacing="0" w:after="0" w:afterAutospacing="0"/>
        <w:jc w:val="both"/>
      </w:pPr>
      <w:r>
        <w:rPr>
          <w:rStyle w:val="Gl"/>
        </w:rPr>
        <w:t>Telefon                     </w:t>
      </w:r>
      <w:proofErr w:type="gramStart"/>
      <w:r>
        <w:rPr>
          <w:rStyle w:val="Gl"/>
        </w:rPr>
        <w:t xml:space="preserve">  </w:t>
      </w:r>
      <w:r>
        <w:t>:</w:t>
      </w:r>
      <w:proofErr w:type="gramEnd"/>
      <w:r>
        <w:t xml:space="preserve"> 05...</w:t>
      </w:r>
      <w:proofErr w:type="gramStart"/>
      <w:r>
        <w:t xml:space="preserve"> ....</w:t>
      </w:r>
      <w:proofErr w:type="gramEnd"/>
      <w:r>
        <w:t>. .....</w:t>
      </w:r>
    </w:p>
    <w:p w14:paraId="6CB48DCC" w14:textId="77777777" w:rsidR="00CD5E5B" w:rsidRDefault="00CD5E5B" w:rsidP="00CD5E5B">
      <w:pPr>
        <w:pStyle w:val="NormalWeb"/>
        <w:spacing w:before="0" w:beforeAutospacing="0" w:after="0" w:afterAutospacing="0"/>
        <w:jc w:val="both"/>
      </w:pPr>
      <w:r>
        <w:rPr>
          <w:rStyle w:val="Gl"/>
        </w:rPr>
        <w:t>Adres                       </w:t>
      </w:r>
      <w:proofErr w:type="gramStart"/>
      <w:r>
        <w:rPr>
          <w:rStyle w:val="Gl"/>
        </w:rPr>
        <w:t xml:space="preserve">  </w:t>
      </w:r>
      <w:r>
        <w:t>:</w:t>
      </w:r>
      <w:proofErr w:type="gramEnd"/>
      <w:r>
        <w:t xml:space="preserve"> ............</w:t>
      </w:r>
    </w:p>
    <w:p w14:paraId="65B0A9E4" w14:textId="77777777" w:rsidR="00CD5E5B" w:rsidRDefault="00CD5E5B" w:rsidP="00CD5E5B">
      <w:pPr>
        <w:pStyle w:val="NormalWeb"/>
        <w:jc w:val="both"/>
      </w:pPr>
      <w:r>
        <w:rPr>
          <w:rStyle w:val="Gl"/>
        </w:rPr>
        <w:t xml:space="preserve">EKLER        </w:t>
      </w:r>
      <w:proofErr w:type="gramStart"/>
      <w:r>
        <w:rPr>
          <w:rStyle w:val="Gl"/>
        </w:rPr>
        <w:t>  :</w:t>
      </w:r>
      <w:proofErr w:type="gramEnd"/>
      <w:r>
        <w:rPr>
          <w:rStyle w:val="Gl"/>
        </w:rPr>
        <w:t> </w:t>
      </w:r>
    </w:p>
    <w:p w14:paraId="4572877D" w14:textId="77777777" w:rsidR="00CD5E5B" w:rsidRDefault="00CD5E5B" w:rsidP="00CD5E5B">
      <w:pPr>
        <w:pStyle w:val="NormalWeb"/>
        <w:jc w:val="both"/>
      </w:pPr>
      <w:r>
        <w:rPr>
          <w:rStyle w:val="Gl"/>
        </w:rPr>
        <w:t xml:space="preserve">1-) </w:t>
      </w:r>
      <w:proofErr w:type="spellStart"/>
      <w:r>
        <w:t>Bakıröy</w:t>
      </w:r>
      <w:proofErr w:type="spellEnd"/>
      <w:r>
        <w:t xml:space="preserve"> 3. Asliye Ceza Mahkemesi’nin ........  E. ve ..........  K. sayılı kesinleşmiş kararı</w:t>
      </w:r>
    </w:p>
    <w:p w14:paraId="55C4A352" w14:textId="77777777" w:rsidR="00CD5E5B" w:rsidRDefault="00CD5E5B" w:rsidP="00CD5E5B">
      <w:pPr>
        <w:pStyle w:val="NormalWeb"/>
        <w:jc w:val="both"/>
      </w:pPr>
      <w:r>
        <w:rPr>
          <w:rStyle w:val="Gl"/>
        </w:rPr>
        <w:t>2-)</w:t>
      </w:r>
      <w:r>
        <w:t xml:space="preserve"> Bakırköy 3. Asliye Ceza Mahkemesi’nin yasaklanmış hakların geri verilmesine ilişkin 30.04.2024 tarihli EK kararı.</w:t>
      </w:r>
    </w:p>
    <w:p w14:paraId="73BA639E" w14:textId="77777777" w:rsidR="00CD5E5B" w:rsidRDefault="00CD5E5B" w:rsidP="00CD5E5B">
      <w:pPr>
        <w:pStyle w:val="NormalWeb"/>
        <w:jc w:val="both"/>
      </w:pPr>
      <w:r>
        <w:rPr>
          <w:rStyle w:val="Gl"/>
        </w:rPr>
        <w:t xml:space="preserve">3-) </w:t>
      </w:r>
      <w:r>
        <w:t>03.01.2025 tarihli adli sicil kaydı</w:t>
      </w:r>
    </w:p>
    <w:p w14:paraId="3D3A247A" w14:textId="77777777" w:rsidR="00CD5E5B" w:rsidRDefault="00CD5E5B" w:rsidP="00CD5E5B">
      <w:pPr>
        <w:pStyle w:val="NormalWeb"/>
        <w:jc w:val="right"/>
        <w:rPr>
          <w:rStyle w:val="Gl"/>
        </w:rPr>
      </w:pPr>
      <w:r>
        <w:rPr>
          <w:rStyle w:val="Gl"/>
        </w:rPr>
        <w:t>İSTEMDE BULUNAN</w:t>
      </w:r>
    </w:p>
    <w:p w14:paraId="41A98D3C" w14:textId="74ECD87D" w:rsidR="003B5EF6" w:rsidRPr="00CD5E5B" w:rsidRDefault="00CD5E5B" w:rsidP="00CD5E5B">
      <w:pPr>
        <w:pStyle w:val="NormalWeb"/>
        <w:jc w:val="right"/>
      </w:pPr>
      <w:r>
        <w:rPr>
          <w:rStyle w:val="Gl"/>
        </w:rPr>
        <w:t>.........</w:t>
      </w:r>
    </w:p>
    <w:sectPr w:rsidR="003B5EF6" w:rsidRPr="00CD5E5B" w:rsidSect="00CD5E5B">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num w:numId="1" w16cid:durableId="108063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2C5AC8"/>
    <w:rsid w:val="003B5EF6"/>
    <w:rsid w:val="00880887"/>
    <w:rsid w:val="008969DF"/>
    <w:rsid w:val="009D2D4B"/>
    <w:rsid w:val="00C91054"/>
    <w:rsid w:val="00CD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4</cp:revision>
  <dcterms:created xsi:type="dcterms:W3CDTF">2026-06-06T20:02:00Z</dcterms:created>
  <dcterms:modified xsi:type="dcterms:W3CDTF">2026-06-06T21:53:00Z</dcterms:modified>
</cp:coreProperties>
</file>